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1877" w14:textId="7F6A202E" w:rsidR="00855E41" w:rsidRPr="00E80BE7" w:rsidRDefault="00245EB1">
      <w:pPr>
        <w:spacing w:line="340" w:lineRule="exact"/>
        <w:jc w:val="center"/>
        <w:rPr>
          <w:b/>
          <w:bCs/>
          <w:color w:val="0000FF"/>
          <w:sz w:val="28"/>
          <w:szCs w:val="28"/>
          <w:u w:val="single"/>
        </w:rPr>
      </w:pPr>
      <w:r w:rsidRPr="00E80BE7">
        <w:rPr>
          <w:b/>
          <w:bCs/>
          <w:color w:val="0000FF"/>
          <w:sz w:val="28"/>
          <w:szCs w:val="28"/>
          <w:u w:val="single"/>
        </w:rPr>
        <w:t>Notes for Teaching Assistants in</w:t>
      </w:r>
      <w:r w:rsidR="00ED0E8E" w:rsidRPr="00E80BE7">
        <w:rPr>
          <w:rFonts w:hint="eastAsia"/>
          <w:b/>
          <w:bCs/>
          <w:color w:val="0000FF"/>
          <w:sz w:val="28"/>
          <w:szCs w:val="28"/>
          <w:u w:val="single"/>
        </w:rPr>
        <w:t xml:space="preserve"> </w:t>
      </w:r>
      <w:r w:rsidR="00E820AD" w:rsidRPr="00E820AD">
        <w:rPr>
          <w:b/>
          <w:bCs/>
          <w:color w:val="0000FF"/>
          <w:sz w:val="28"/>
          <w:szCs w:val="28"/>
          <w:u w:val="single"/>
        </w:rPr>
        <w:t>International Bachelor Program in Electrical and Communication Engineering</w:t>
      </w:r>
    </w:p>
    <w:p w14:paraId="7C8717B2" w14:textId="779C166C" w:rsidR="00855E41" w:rsidRPr="00E80BE7" w:rsidRDefault="00245EB1" w:rsidP="00245EB1">
      <w:pPr>
        <w:numPr>
          <w:ilvl w:val="0"/>
          <w:numId w:val="1"/>
        </w:numPr>
        <w:spacing w:beforeLines="25" w:before="90" w:line="340" w:lineRule="exact"/>
        <w:ind w:left="357" w:hanging="357"/>
        <w:jc w:val="both"/>
        <w:rPr>
          <w:bCs/>
          <w:sz w:val="22"/>
          <w:szCs w:val="22"/>
        </w:rPr>
      </w:pPr>
      <w:r w:rsidRPr="00E80BE7">
        <w:rPr>
          <w:bCs/>
          <w:sz w:val="22"/>
          <w:szCs w:val="22"/>
        </w:rPr>
        <w:t>The teaching assistant should contact the instructor as soon as possible within one week after the course has been scheduled to coordinate a collaborative approach.</w:t>
      </w:r>
    </w:p>
    <w:p w14:paraId="65A513B4" w14:textId="3BCB3935" w:rsidR="00855E41" w:rsidRPr="00E80BE7" w:rsidRDefault="00245EB1" w:rsidP="00245EB1">
      <w:pPr>
        <w:numPr>
          <w:ilvl w:val="0"/>
          <w:numId w:val="1"/>
        </w:numPr>
        <w:spacing w:beforeLines="25" w:before="90" w:line="340" w:lineRule="exact"/>
        <w:ind w:left="357" w:hanging="357"/>
        <w:jc w:val="both"/>
        <w:rPr>
          <w:sz w:val="22"/>
          <w:szCs w:val="22"/>
        </w:rPr>
      </w:pPr>
      <w:r w:rsidRPr="00E80BE7">
        <w:rPr>
          <w:sz w:val="22"/>
          <w:szCs w:val="22"/>
        </w:rPr>
        <w:t>The teaching assistant should contact the instructor before each week's class to find out if there are any tasks to be done.</w:t>
      </w:r>
    </w:p>
    <w:p w14:paraId="1B958DC4" w14:textId="687B5023" w:rsidR="00E92708" w:rsidRPr="00E80BE7" w:rsidRDefault="00E92708" w:rsidP="00E92708">
      <w:pPr>
        <w:numPr>
          <w:ilvl w:val="0"/>
          <w:numId w:val="1"/>
        </w:numPr>
        <w:spacing w:beforeLines="25" w:before="90" w:line="340" w:lineRule="exact"/>
        <w:jc w:val="both"/>
        <w:rPr>
          <w:bCs/>
          <w:sz w:val="22"/>
          <w:szCs w:val="22"/>
        </w:rPr>
      </w:pPr>
      <w:r w:rsidRPr="00E80BE7">
        <w:rPr>
          <w:bCs/>
          <w:sz w:val="22"/>
          <w:szCs w:val="22"/>
        </w:rPr>
        <w:t xml:space="preserve">The teaching assistant shall be assigned to proctor the midterm and final exams according to the department's schedule and shall not refuse to do so for any reason (if there is </w:t>
      </w:r>
      <w:r w:rsidR="00E80BE7" w:rsidRPr="00E80BE7">
        <w:rPr>
          <w:bCs/>
          <w:sz w:val="22"/>
          <w:szCs w:val="22"/>
        </w:rPr>
        <w:t>an</w:t>
      </w:r>
      <w:r w:rsidRPr="00E80BE7">
        <w:rPr>
          <w:bCs/>
          <w:sz w:val="22"/>
          <w:szCs w:val="22"/>
        </w:rPr>
        <w:t xml:space="preserve"> exam conflict, he/she should coordinate with the students and inform the department office three days in advance); and he/she should proctor the </w:t>
      </w:r>
      <w:bookmarkStart w:id="0" w:name="_GoBack"/>
      <w:bookmarkEnd w:id="0"/>
      <w:r w:rsidRPr="00E80BE7">
        <w:rPr>
          <w:bCs/>
          <w:sz w:val="22"/>
          <w:szCs w:val="22"/>
        </w:rPr>
        <w:t>exams seriously during the proctoring time to prevent students from cheating and should not handle any personal affairs during the proctoring time.</w:t>
      </w:r>
    </w:p>
    <w:p w14:paraId="3F50DAC6" w14:textId="51D2B424" w:rsidR="00855E41" w:rsidRPr="00E80BE7" w:rsidRDefault="00E92708" w:rsidP="00245EB1">
      <w:pPr>
        <w:numPr>
          <w:ilvl w:val="0"/>
          <w:numId w:val="1"/>
        </w:numPr>
        <w:spacing w:beforeLines="25" w:before="90" w:line="340" w:lineRule="exact"/>
        <w:ind w:left="357" w:hanging="357"/>
        <w:jc w:val="both"/>
        <w:rPr>
          <w:sz w:val="22"/>
          <w:szCs w:val="22"/>
        </w:rPr>
      </w:pPr>
      <w:r w:rsidRPr="00E80BE7">
        <w:rPr>
          <w:sz w:val="22"/>
          <w:szCs w:val="22"/>
        </w:rPr>
        <w:t>The teaching assistants should cooperate with the department to conduct midterm and final questionnaire surveys to improve the filling rate and to collect exam questions and papers.</w:t>
      </w:r>
    </w:p>
    <w:p w14:paraId="1BE5BCDE" w14:textId="0E5573F0" w:rsidR="00855E41" w:rsidRPr="00E80BE7" w:rsidRDefault="00E92708" w:rsidP="00245EB1">
      <w:pPr>
        <w:numPr>
          <w:ilvl w:val="0"/>
          <w:numId w:val="1"/>
        </w:numPr>
        <w:spacing w:beforeLines="25" w:before="90" w:line="340" w:lineRule="exact"/>
        <w:ind w:left="357" w:hanging="357"/>
        <w:jc w:val="both"/>
        <w:rPr>
          <w:sz w:val="22"/>
          <w:szCs w:val="22"/>
        </w:rPr>
      </w:pPr>
      <w:r w:rsidRPr="00E80BE7">
        <w:rPr>
          <w:sz w:val="22"/>
          <w:szCs w:val="22"/>
        </w:rPr>
        <w:t>Teaching assistants have the responsibility to assist the instructor in proctoring exams, grading assignments, recording and calculating grades, and other related teaching tasks.</w:t>
      </w:r>
    </w:p>
    <w:p w14:paraId="578B4971" w14:textId="4FA9F8B1" w:rsidR="00855E41" w:rsidRPr="00E80BE7" w:rsidRDefault="00CA3CE3" w:rsidP="00245EB1">
      <w:pPr>
        <w:numPr>
          <w:ilvl w:val="0"/>
          <w:numId w:val="1"/>
        </w:numPr>
        <w:spacing w:beforeLines="25" w:before="90" w:line="340" w:lineRule="exact"/>
        <w:ind w:left="357" w:hanging="357"/>
        <w:jc w:val="both"/>
        <w:rPr>
          <w:sz w:val="22"/>
          <w:szCs w:val="22"/>
        </w:rPr>
      </w:pPr>
      <w:r w:rsidRPr="00E80BE7">
        <w:rPr>
          <w:sz w:val="22"/>
          <w:szCs w:val="22"/>
        </w:rPr>
        <w:t>Graduate students should obtain the consent of the instructor and advisor to serve as teaching assistants.</w:t>
      </w:r>
    </w:p>
    <w:p w14:paraId="158D681E" w14:textId="0758A858" w:rsidR="00855E41" w:rsidRPr="00E80BE7" w:rsidRDefault="00CA3CE3" w:rsidP="00245EB1">
      <w:pPr>
        <w:numPr>
          <w:ilvl w:val="0"/>
          <w:numId w:val="1"/>
        </w:numPr>
        <w:spacing w:beforeLines="25" w:before="90" w:line="340" w:lineRule="exact"/>
        <w:ind w:left="357" w:hanging="357"/>
        <w:jc w:val="both"/>
        <w:rPr>
          <w:sz w:val="22"/>
          <w:szCs w:val="22"/>
        </w:rPr>
      </w:pPr>
      <w:r w:rsidRPr="00E80BE7">
        <w:rPr>
          <w:sz w:val="22"/>
          <w:szCs w:val="22"/>
        </w:rPr>
        <w:t>The salary for teaching assistants is determined by the teaching unit and is paid for four months per semester.</w:t>
      </w:r>
    </w:p>
    <w:p w14:paraId="6CE0083C" w14:textId="608E7C98" w:rsidR="00855E41" w:rsidRPr="00E80BE7" w:rsidRDefault="00CA3CE3" w:rsidP="00245EB1">
      <w:pPr>
        <w:numPr>
          <w:ilvl w:val="0"/>
          <w:numId w:val="1"/>
        </w:numPr>
        <w:spacing w:beforeLines="25" w:before="90" w:line="340" w:lineRule="exact"/>
        <w:ind w:left="357" w:hanging="357"/>
        <w:jc w:val="both"/>
        <w:rPr>
          <w:sz w:val="22"/>
          <w:szCs w:val="22"/>
        </w:rPr>
      </w:pPr>
      <w:r w:rsidRPr="00E80BE7">
        <w:rPr>
          <w:sz w:val="22"/>
          <w:szCs w:val="22"/>
        </w:rPr>
        <w:t>If the teaching assistants fail to perform their duties and do not improve after being advised several times, the teaching unit may stop the salary for teaching assistants at any time.</w:t>
      </w:r>
    </w:p>
    <w:p w14:paraId="69A8CE9F" w14:textId="77777777" w:rsidR="00D245E5" w:rsidRDefault="00D245E5">
      <w:pPr>
        <w:spacing w:line="340" w:lineRule="exact"/>
        <w:jc w:val="center"/>
      </w:pPr>
    </w:p>
    <w:p w14:paraId="3170F4DC" w14:textId="3AA80019" w:rsidR="00855E41" w:rsidRPr="008F0799" w:rsidRDefault="004B4943" w:rsidP="00E80BE7">
      <w:pPr>
        <w:spacing w:beforeLines="100" w:before="360"/>
        <w:jc w:val="center"/>
        <w:rPr>
          <w:b/>
          <w:sz w:val="28"/>
          <w:szCs w:val="28"/>
        </w:rPr>
      </w:pPr>
      <w:r w:rsidRPr="004B4943">
        <w:rPr>
          <w:b/>
          <w:sz w:val="28"/>
          <w:szCs w:val="28"/>
        </w:rPr>
        <w:t>Teaching Assistant in</w:t>
      </w:r>
      <w:r w:rsidR="00ED0E8E" w:rsidRPr="00ED0E8E">
        <w:rPr>
          <w:b/>
          <w:sz w:val="28"/>
          <w:szCs w:val="28"/>
        </w:rPr>
        <w:t xml:space="preserve"> </w:t>
      </w:r>
      <w:r w:rsidR="003437B6" w:rsidRPr="003437B6">
        <w:rPr>
          <w:b/>
          <w:sz w:val="28"/>
          <w:szCs w:val="28"/>
        </w:rPr>
        <w:t xml:space="preserve">International Bachelor Program in Electrical and Communication Engineering </w:t>
      </w:r>
      <w:r w:rsidRPr="004B4943">
        <w:rPr>
          <w:b/>
          <w:sz w:val="28"/>
          <w:szCs w:val="28"/>
        </w:rPr>
        <w:t>Application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8"/>
        <w:gridCol w:w="2146"/>
        <w:gridCol w:w="1253"/>
        <w:gridCol w:w="2327"/>
        <w:gridCol w:w="2504"/>
      </w:tblGrid>
      <w:tr w:rsidR="00855E41" w:rsidRPr="003437B6" w14:paraId="732B067F" w14:textId="77777777" w:rsidTr="003437B6">
        <w:trPr>
          <w:jc w:val="center"/>
        </w:trPr>
        <w:tc>
          <w:tcPr>
            <w:tcW w:w="1398" w:type="dxa"/>
            <w:vAlign w:val="center"/>
          </w:tcPr>
          <w:p w14:paraId="556E643A" w14:textId="477319DC" w:rsidR="00855E41" w:rsidRPr="003437B6" w:rsidRDefault="004B4943" w:rsidP="004B4943">
            <w:pPr>
              <w:jc w:val="center"/>
              <w:rPr>
                <w:b/>
                <w:sz w:val="22"/>
              </w:rPr>
            </w:pPr>
            <w:r w:rsidRPr="003437B6">
              <w:rPr>
                <w:rFonts w:hint="eastAsia"/>
                <w:b/>
                <w:sz w:val="22"/>
              </w:rPr>
              <w:t>N</w:t>
            </w:r>
            <w:r w:rsidRPr="003437B6">
              <w:rPr>
                <w:b/>
                <w:sz w:val="22"/>
              </w:rPr>
              <w:t>ame</w:t>
            </w:r>
          </w:p>
        </w:tc>
        <w:tc>
          <w:tcPr>
            <w:tcW w:w="2146" w:type="dxa"/>
            <w:vAlign w:val="center"/>
          </w:tcPr>
          <w:p w14:paraId="0707E9C7" w14:textId="77777777" w:rsidR="00855E41" w:rsidRPr="003437B6" w:rsidRDefault="00855E41" w:rsidP="004B4943">
            <w:pPr>
              <w:jc w:val="center"/>
              <w:rPr>
                <w:b/>
                <w:sz w:val="22"/>
              </w:rPr>
            </w:pPr>
          </w:p>
        </w:tc>
        <w:tc>
          <w:tcPr>
            <w:tcW w:w="1253" w:type="dxa"/>
            <w:vAlign w:val="center"/>
          </w:tcPr>
          <w:p w14:paraId="55A02F90" w14:textId="4316458B" w:rsidR="00855E41" w:rsidRPr="003437B6" w:rsidRDefault="004B4943" w:rsidP="004B4943">
            <w:pPr>
              <w:jc w:val="center"/>
              <w:rPr>
                <w:b/>
                <w:sz w:val="22"/>
              </w:rPr>
            </w:pPr>
            <w:r w:rsidRPr="003437B6">
              <w:rPr>
                <w:rFonts w:hint="eastAsia"/>
                <w:b/>
                <w:sz w:val="22"/>
              </w:rPr>
              <w:t>S</w:t>
            </w:r>
            <w:r w:rsidRPr="003437B6">
              <w:rPr>
                <w:b/>
                <w:sz w:val="22"/>
              </w:rPr>
              <w:t>tudent ID</w:t>
            </w:r>
          </w:p>
        </w:tc>
        <w:tc>
          <w:tcPr>
            <w:tcW w:w="2327" w:type="dxa"/>
            <w:vAlign w:val="center"/>
          </w:tcPr>
          <w:p w14:paraId="7D4D90F5" w14:textId="77777777" w:rsidR="00855E41" w:rsidRPr="003437B6" w:rsidRDefault="00855E41" w:rsidP="004B4943">
            <w:pPr>
              <w:jc w:val="center"/>
              <w:rPr>
                <w:b/>
                <w:sz w:val="22"/>
              </w:rPr>
            </w:pPr>
          </w:p>
        </w:tc>
        <w:tc>
          <w:tcPr>
            <w:tcW w:w="2504" w:type="dxa"/>
            <w:vAlign w:val="center"/>
          </w:tcPr>
          <w:p w14:paraId="2EB8D61B" w14:textId="77777777" w:rsidR="004B4943" w:rsidRPr="003437B6" w:rsidRDefault="004B4943" w:rsidP="004B4943">
            <w:pPr>
              <w:jc w:val="right"/>
              <w:rPr>
                <w:b/>
                <w:sz w:val="22"/>
              </w:rPr>
            </w:pPr>
            <w:r w:rsidRPr="003437B6">
              <w:rPr>
                <w:b/>
                <w:sz w:val="22"/>
              </w:rPr>
              <w:t xml:space="preserve">Academic </w:t>
            </w:r>
            <w:r w:rsidRPr="003437B6">
              <w:rPr>
                <w:rFonts w:hint="eastAsia"/>
                <w:b/>
                <w:sz w:val="22"/>
              </w:rPr>
              <w:t>Y</w:t>
            </w:r>
            <w:r w:rsidRPr="003437B6">
              <w:rPr>
                <w:b/>
                <w:sz w:val="22"/>
              </w:rPr>
              <w:t>ear</w:t>
            </w:r>
          </w:p>
          <w:p w14:paraId="23BF0B8E" w14:textId="3D00FB8B" w:rsidR="00855E41" w:rsidRPr="003437B6" w:rsidRDefault="004B4943" w:rsidP="004B4943">
            <w:pPr>
              <w:jc w:val="right"/>
              <w:rPr>
                <w:b/>
                <w:sz w:val="22"/>
              </w:rPr>
            </w:pPr>
            <w:r w:rsidRPr="003437B6">
              <w:rPr>
                <w:b/>
                <w:sz w:val="22"/>
              </w:rPr>
              <w:t>Semester</w:t>
            </w:r>
          </w:p>
        </w:tc>
      </w:tr>
      <w:tr w:rsidR="00151E4E" w14:paraId="04F8984A" w14:textId="77777777" w:rsidTr="003437B6">
        <w:trPr>
          <w:trHeight w:val="802"/>
          <w:jc w:val="center"/>
        </w:trPr>
        <w:tc>
          <w:tcPr>
            <w:tcW w:w="1398" w:type="dxa"/>
            <w:vAlign w:val="center"/>
          </w:tcPr>
          <w:p w14:paraId="54A53404" w14:textId="149D9DFD" w:rsidR="00151E4E" w:rsidRDefault="004B4943" w:rsidP="004B4943">
            <w:pPr>
              <w:jc w:val="center"/>
              <w:rPr>
                <w:sz w:val="22"/>
              </w:rPr>
            </w:pPr>
            <w:r>
              <w:rPr>
                <w:rFonts w:hint="eastAsia"/>
                <w:sz w:val="22"/>
              </w:rPr>
              <w:t>D</w:t>
            </w:r>
            <w:r>
              <w:rPr>
                <w:sz w:val="22"/>
              </w:rPr>
              <w:t>ept./Year</w:t>
            </w:r>
          </w:p>
        </w:tc>
        <w:tc>
          <w:tcPr>
            <w:tcW w:w="3399" w:type="dxa"/>
            <w:gridSpan w:val="2"/>
            <w:vAlign w:val="center"/>
          </w:tcPr>
          <w:p w14:paraId="60C95D49" w14:textId="77777777" w:rsidR="00151E4E" w:rsidRDefault="00151E4E" w:rsidP="004B4943">
            <w:pPr>
              <w:jc w:val="center"/>
              <w:rPr>
                <w:sz w:val="20"/>
              </w:rPr>
            </w:pPr>
          </w:p>
        </w:tc>
        <w:tc>
          <w:tcPr>
            <w:tcW w:w="2327" w:type="dxa"/>
            <w:vAlign w:val="center"/>
          </w:tcPr>
          <w:p w14:paraId="280C9F93" w14:textId="0024078C" w:rsidR="00151E4E" w:rsidRDefault="004B4943" w:rsidP="004B4943">
            <w:pPr>
              <w:jc w:val="center"/>
              <w:rPr>
                <w:sz w:val="20"/>
              </w:rPr>
            </w:pPr>
            <w:r>
              <w:rPr>
                <w:rFonts w:hint="eastAsia"/>
                <w:sz w:val="22"/>
              </w:rPr>
              <w:t>P</w:t>
            </w:r>
            <w:r>
              <w:rPr>
                <w:sz w:val="22"/>
              </w:rPr>
              <w:t>hone No.</w:t>
            </w:r>
          </w:p>
        </w:tc>
        <w:tc>
          <w:tcPr>
            <w:tcW w:w="2504" w:type="dxa"/>
            <w:vAlign w:val="center"/>
          </w:tcPr>
          <w:p w14:paraId="07528D04" w14:textId="77777777" w:rsidR="00151E4E" w:rsidRDefault="00151E4E" w:rsidP="004B4943">
            <w:pPr>
              <w:ind w:firstLineChars="300" w:firstLine="600"/>
              <w:jc w:val="center"/>
              <w:rPr>
                <w:sz w:val="20"/>
              </w:rPr>
            </w:pPr>
          </w:p>
        </w:tc>
      </w:tr>
      <w:tr w:rsidR="00855E41" w14:paraId="1C6B6255" w14:textId="77777777" w:rsidTr="003437B6">
        <w:trPr>
          <w:trHeight w:val="1193"/>
          <w:jc w:val="center"/>
        </w:trPr>
        <w:tc>
          <w:tcPr>
            <w:tcW w:w="1398" w:type="dxa"/>
            <w:vAlign w:val="center"/>
          </w:tcPr>
          <w:p w14:paraId="54CF192D" w14:textId="77777777" w:rsidR="003437B6" w:rsidRDefault="00684359" w:rsidP="003437B6">
            <w:pPr>
              <w:jc w:val="center"/>
              <w:rPr>
                <w:sz w:val="22"/>
              </w:rPr>
            </w:pPr>
            <w:r>
              <w:rPr>
                <w:rFonts w:hint="eastAsia"/>
                <w:sz w:val="22"/>
              </w:rPr>
              <w:t>C</w:t>
            </w:r>
            <w:r>
              <w:rPr>
                <w:sz w:val="22"/>
              </w:rPr>
              <w:t>ourse</w:t>
            </w:r>
            <w:r w:rsidR="003437B6">
              <w:rPr>
                <w:sz w:val="22"/>
              </w:rPr>
              <w:t xml:space="preserve"> </w:t>
            </w:r>
          </w:p>
          <w:p w14:paraId="53CBC1F4" w14:textId="229360FF" w:rsidR="003437B6" w:rsidRDefault="003437B6" w:rsidP="003437B6">
            <w:pPr>
              <w:jc w:val="center"/>
              <w:rPr>
                <w:rFonts w:hint="eastAsia"/>
                <w:sz w:val="22"/>
              </w:rPr>
            </w:pPr>
            <w:r>
              <w:rPr>
                <w:sz w:val="22"/>
              </w:rPr>
              <w:t>ID &amp; Name</w:t>
            </w:r>
          </w:p>
        </w:tc>
        <w:tc>
          <w:tcPr>
            <w:tcW w:w="3399" w:type="dxa"/>
            <w:gridSpan w:val="2"/>
            <w:vAlign w:val="center"/>
          </w:tcPr>
          <w:p w14:paraId="4ADC8AED" w14:textId="77777777" w:rsidR="00855E41" w:rsidRDefault="00855E41" w:rsidP="004B4943">
            <w:pPr>
              <w:jc w:val="center"/>
              <w:rPr>
                <w:sz w:val="22"/>
              </w:rPr>
            </w:pPr>
          </w:p>
        </w:tc>
        <w:tc>
          <w:tcPr>
            <w:tcW w:w="2327" w:type="dxa"/>
            <w:vAlign w:val="center"/>
          </w:tcPr>
          <w:p w14:paraId="09CA8569" w14:textId="559DBDD1" w:rsidR="00855E41" w:rsidRDefault="004B4943" w:rsidP="004B4943">
            <w:pPr>
              <w:jc w:val="center"/>
              <w:rPr>
                <w:sz w:val="22"/>
              </w:rPr>
            </w:pPr>
            <w:r>
              <w:rPr>
                <w:rFonts w:hint="eastAsia"/>
                <w:sz w:val="22"/>
              </w:rPr>
              <w:t>I</w:t>
            </w:r>
            <w:r>
              <w:rPr>
                <w:sz w:val="22"/>
              </w:rPr>
              <w:t>nstructor’s Signature</w:t>
            </w:r>
          </w:p>
        </w:tc>
        <w:tc>
          <w:tcPr>
            <w:tcW w:w="2504" w:type="dxa"/>
            <w:vAlign w:val="center"/>
          </w:tcPr>
          <w:p w14:paraId="396CC26B" w14:textId="77777777" w:rsidR="00855E41" w:rsidRDefault="00855E41" w:rsidP="004B4943">
            <w:pPr>
              <w:ind w:firstLineChars="300" w:firstLine="660"/>
              <w:jc w:val="center"/>
              <w:rPr>
                <w:sz w:val="22"/>
              </w:rPr>
            </w:pPr>
          </w:p>
        </w:tc>
      </w:tr>
      <w:tr w:rsidR="004B4943" w14:paraId="2F7780BF" w14:textId="77777777" w:rsidTr="003437B6">
        <w:trPr>
          <w:trHeight w:val="785"/>
          <w:jc w:val="center"/>
        </w:trPr>
        <w:tc>
          <w:tcPr>
            <w:tcW w:w="9628" w:type="dxa"/>
            <w:gridSpan w:val="5"/>
            <w:vAlign w:val="center"/>
          </w:tcPr>
          <w:p w14:paraId="5244AB96" w14:textId="0A31E3F0" w:rsidR="004B4943" w:rsidRDefault="00684359" w:rsidP="004B4943">
            <w:pPr>
              <w:rPr>
                <w:b/>
                <w:bCs/>
              </w:rPr>
            </w:pPr>
            <w:r w:rsidRPr="00684359">
              <w:rPr>
                <w:b/>
                <w:bCs/>
              </w:rPr>
              <w:t>I am fully aware of my rights and responsibilities as a teaching assistant and I am willing to cooperate with the department's related operations and regulations.</w:t>
            </w:r>
          </w:p>
        </w:tc>
      </w:tr>
      <w:tr w:rsidR="004B4943" w14:paraId="3B569B65" w14:textId="77777777" w:rsidTr="003437B6">
        <w:trPr>
          <w:trHeight w:val="1743"/>
          <w:jc w:val="center"/>
        </w:trPr>
        <w:tc>
          <w:tcPr>
            <w:tcW w:w="1398" w:type="dxa"/>
            <w:vAlign w:val="center"/>
          </w:tcPr>
          <w:p w14:paraId="1692DE67" w14:textId="6A95B78E" w:rsidR="004B4943" w:rsidRDefault="00684359" w:rsidP="003437B6">
            <w:pPr>
              <w:spacing w:line="240" w:lineRule="exact"/>
              <w:jc w:val="center"/>
              <w:rPr>
                <w:sz w:val="22"/>
              </w:rPr>
            </w:pPr>
            <w:r w:rsidRPr="003437B6">
              <w:rPr>
                <w:rFonts w:hint="eastAsia"/>
                <w:b/>
                <w:sz w:val="22"/>
              </w:rPr>
              <w:t>A</w:t>
            </w:r>
            <w:r w:rsidRPr="003437B6">
              <w:rPr>
                <w:b/>
                <w:sz w:val="22"/>
              </w:rPr>
              <w:t>dvisor’s Signature</w:t>
            </w:r>
            <w:r w:rsidRPr="003437B6">
              <w:rPr>
                <w:b/>
                <w:sz w:val="20"/>
                <w:szCs w:val="20"/>
              </w:rPr>
              <w:t xml:space="preserve"> </w:t>
            </w:r>
            <w:r w:rsidR="004B4943" w:rsidRPr="003437B6">
              <w:rPr>
                <w:rFonts w:hint="eastAsia"/>
                <w:sz w:val="18"/>
                <w:szCs w:val="18"/>
              </w:rPr>
              <w:t>(</w:t>
            </w:r>
            <w:r w:rsidR="003437B6" w:rsidRPr="003437B6">
              <w:rPr>
                <w:sz w:val="18"/>
                <w:szCs w:val="18"/>
              </w:rPr>
              <w:t xml:space="preserve"> Onl</w:t>
            </w:r>
            <w:r w:rsidR="003437B6" w:rsidRPr="003437B6">
              <w:rPr>
                <w:rFonts w:hint="eastAsia"/>
                <w:sz w:val="18"/>
                <w:szCs w:val="18"/>
              </w:rPr>
              <w:t>y</w:t>
            </w:r>
            <w:r w:rsidR="003437B6" w:rsidRPr="003437B6">
              <w:rPr>
                <w:sz w:val="18"/>
                <w:szCs w:val="18"/>
              </w:rPr>
              <w:t xml:space="preserve"> </w:t>
            </w:r>
            <w:r w:rsidRPr="003437B6">
              <w:rPr>
                <w:sz w:val="18"/>
                <w:szCs w:val="18"/>
              </w:rPr>
              <w:t>For Graduate Students</w:t>
            </w:r>
            <w:r w:rsidR="004B4943" w:rsidRPr="003437B6">
              <w:rPr>
                <w:rFonts w:hint="eastAsia"/>
                <w:sz w:val="18"/>
                <w:szCs w:val="18"/>
              </w:rPr>
              <w:t>)</w:t>
            </w:r>
          </w:p>
        </w:tc>
        <w:tc>
          <w:tcPr>
            <w:tcW w:w="3399" w:type="dxa"/>
            <w:gridSpan w:val="2"/>
            <w:vAlign w:val="center"/>
          </w:tcPr>
          <w:p w14:paraId="1B60DF68" w14:textId="77777777" w:rsidR="004B4943" w:rsidRDefault="004B4943" w:rsidP="004B4943">
            <w:pPr>
              <w:rPr>
                <w:sz w:val="22"/>
              </w:rPr>
            </w:pPr>
          </w:p>
          <w:p w14:paraId="6F07F88E" w14:textId="6E674AFB" w:rsidR="004B4943" w:rsidRDefault="004B4943" w:rsidP="004B4943">
            <w:pPr>
              <w:jc w:val="right"/>
              <w:rPr>
                <w:sz w:val="22"/>
              </w:rPr>
            </w:pPr>
            <w:r>
              <w:rPr>
                <w:rFonts w:hint="eastAsia"/>
                <w:sz w:val="22"/>
              </w:rPr>
              <w:t>D</w:t>
            </w:r>
            <w:r>
              <w:rPr>
                <w:sz w:val="22"/>
              </w:rPr>
              <w:t>ate: ____________</w:t>
            </w:r>
          </w:p>
        </w:tc>
        <w:tc>
          <w:tcPr>
            <w:tcW w:w="2327" w:type="dxa"/>
            <w:vAlign w:val="center"/>
          </w:tcPr>
          <w:p w14:paraId="1FD74125" w14:textId="1631A677" w:rsidR="004B4943" w:rsidRPr="003437B6" w:rsidRDefault="004B4943" w:rsidP="004B4943">
            <w:pPr>
              <w:jc w:val="center"/>
              <w:rPr>
                <w:b/>
                <w:sz w:val="22"/>
              </w:rPr>
            </w:pPr>
            <w:r w:rsidRPr="003437B6">
              <w:rPr>
                <w:rFonts w:hint="eastAsia"/>
                <w:b/>
                <w:sz w:val="22"/>
              </w:rPr>
              <w:t>TA</w:t>
            </w:r>
            <w:r w:rsidRPr="003437B6">
              <w:rPr>
                <w:b/>
                <w:sz w:val="22"/>
              </w:rPr>
              <w:t>’</w:t>
            </w:r>
            <w:r w:rsidRPr="003437B6">
              <w:rPr>
                <w:rFonts w:hint="eastAsia"/>
                <w:b/>
                <w:sz w:val="22"/>
              </w:rPr>
              <w:t>s</w:t>
            </w:r>
            <w:r w:rsidRPr="003437B6">
              <w:rPr>
                <w:b/>
                <w:sz w:val="22"/>
              </w:rPr>
              <w:t xml:space="preserve"> Signature</w:t>
            </w:r>
          </w:p>
        </w:tc>
        <w:tc>
          <w:tcPr>
            <w:tcW w:w="2504" w:type="dxa"/>
            <w:vAlign w:val="center"/>
          </w:tcPr>
          <w:p w14:paraId="1FEAEF1A" w14:textId="77777777" w:rsidR="004B4943" w:rsidRDefault="004B4943" w:rsidP="004B4943">
            <w:pPr>
              <w:rPr>
                <w:sz w:val="22"/>
              </w:rPr>
            </w:pPr>
          </w:p>
          <w:p w14:paraId="12E376F0" w14:textId="2C7BCEE0" w:rsidR="004B4943" w:rsidRDefault="004B4943" w:rsidP="004B4943">
            <w:pPr>
              <w:wordWrap w:val="0"/>
              <w:jc w:val="right"/>
              <w:rPr>
                <w:sz w:val="22"/>
              </w:rPr>
            </w:pPr>
            <w:r>
              <w:rPr>
                <w:rFonts w:hint="eastAsia"/>
                <w:sz w:val="22"/>
              </w:rPr>
              <w:t>D</w:t>
            </w:r>
            <w:r>
              <w:rPr>
                <w:sz w:val="22"/>
              </w:rPr>
              <w:t>ate: ____________</w:t>
            </w:r>
          </w:p>
        </w:tc>
      </w:tr>
    </w:tbl>
    <w:p w14:paraId="0494531A" w14:textId="77777777" w:rsidR="00855E41" w:rsidRPr="00E80BE7" w:rsidRDefault="00855E41" w:rsidP="00E80BE7">
      <w:pPr>
        <w:spacing w:before="150" w:line="440" w:lineRule="exact"/>
        <w:rPr>
          <w:sz w:val="16"/>
          <w:szCs w:val="16"/>
        </w:rPr>
      </w:pPr>
    </w:p>
    <w:sectPr w:rsidR="00855E41" w:rsidRPr="00E80BE7">
      <w:pgSz w:w="11906" w:h="16838"/>
      <w:pgMar w:top="71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3828" w14:textId="77777777" w:rsidR="0051129A" w:rsidRDefault="0051129A" w:rsidP="00435569">
      <w:r>
        <w:separator/>
      </w:r>
    </w:p>
  </w:endnote>
  <w:endnote w:type="continuationSeparator" w:id="0">
    <w:p w14:paraId="77796857" w14:textId="77777777" w:rsidR="0051129A" w:rsidRDefault="0051129A" w:rsidP="0043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C8E0" w14:textId="77777777" w:rsidR="0051129A" w:rsidRDefault="0051129A" w:rsidP="00435569">
      <w:r>
        <w:separator/>
      </w:r>
    </w:p>
  </w:footnote>
  <w:footnote w:type="continuationSeparator" w:id="0">
    <w:p w14:paraId="5FA24997" w14:textId="77777777" w:rsidR="0051129A" w:rsidRDefault="0051129A" w:rsidP="00435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42EA"/>
    <w:multiLevelType w:val="hybridMultilevel"/>
    <w:tmpl w:val="AF60ABEA"/>
    <w:lvl w:ilvl="0" w:tplc="CF581A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6CF6FF4"/>
    <w:multiLevelType w:val="hybridMultilevel"/>
    <w:tmpl w:val="417A5E7A"/>
    <w:lvl w:ilvl="0" w:tplc="CF581AAA">
      <w:start w:val="1"/>
      <w:numFmt w:val="decimal"/>
      <w:lvlText w:val="%1."/>
      <w:lvlJc w:val="left"/>
      <w:pPr>
        <w:tabs>
          <w:tab w:val="num" w:pos="360"/>
        </w:tabs>
        <w:ind w:left="360" w:hanging="360"/>
      </w:pPr>
      <w:rPr>
        <w:rFonts w:hint="eastAsia"/>
      </w:rPr>
    </w:lvl>
    <w:lvl w:ilvl="1" w:tplc="E45E7CCE">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BF8526D"/>
    <w:multiLevelType w:val="hybridMultilevel"/>
    <w:tmpl w:val="C71E4B4C"/>
    <w:lvl w:ilvl="0" w:tplc="CF581A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5E33804"/>
    <w:multiLevelType w:val="hybridMultilevel"/>
    <w:tmpl w:val="9DF2F024"/>
    <w:lvl w:ilvl="0" w:tplc="E19495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24"/>
    <w:rsid w:val="00011E17"/>
    <w:rsid w:val="000B05C7"/>
    <w:rsid w:val="00151E4E"/>
    <w:rsid w:val="00245EB1"/>
    <w:rsid w:val="002A55E5"/>
    <w:rsid w:val="002E0DBA"/>
    <w:rsid w:val="003437B6"/>
    <w:rsid w:val="003A7173"/>
    <w:rsid w:val="00435569"/>
    <w:rsid w:val="004B4943"/>
    <w:rsid w:val="0051129A"/>
    <w:rsid w:val="00592124"/>
    <w:rsid w:val="00631114"/>
    <w:rsid w:val="00684359"/>
    <w:rsid w:val="007307EA"/>
    <w:rsid w:val="007A6135"/>
    <w:rsid w:val="007C15BF"/>
    <w:rsid w:val="008148F2"/>
    <w:rsid w:val="00850356"/>
    <w:rsid w:val="00855E41"/>
    <w:rsid w:val="0087071A"/>
    <w:rsid w:val="00871EA1"/>
    <w:rsid w:val="008A0664"/>
    <w:rsid w:val="008A3608"/>
    <w:rsid w:val="008B1ACE"/>
    <w:rsid w:val="008B42A4"/>
    <w:rsid w:val="008F0799"/>
    <w:rsid w:val="00934AA2"/>
    <w:rsid w:val="009359E5"/>
    <w:rsid w:val="00A01AA0"/>
    <w:rsid w:val="00A640C9"/>
    <w:rsid w:val="00A8354F"/>
    <w:rsid w:val="00A93AE1"/>
    <w:rsid w:val="00B43071"/>
    <w:rsid w:val="00BC0C77"/>
    <w:rsid w:val="00C63D78"/>
    <w:rsid w:val="00C73928"/>
    <w:rsid w:val="00CA3CE3"/>
    <w:rsid w:val="00CE4742"/>
    <w:rsid w:val="00D245E5"/>
    <w:rsid w:val="00E13934"/>
    <w:rsid w:val="00E80BE7"/>
    <w:rsid w:val="00E820AD"/>
    <w:rsid w:val="00E86128"/>
    <w:rsid w:val="00E92708"/>
    <w:rsid w:val="00ED0E8E"/>
    <w:rsid w:val="00ED38D4"/>
    <w:rsid w:val="00F41B4D"/>
    <w:rsid w:val="00F54DB3"/>
    <w:rsid w:val="00FE2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72F59"/>
  <w15:docId w15:val="{74D6C3D3-CDFA-49C7-BB71-4A586298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header"/>
    <w:basedOn w:val="a"/>
    <w:link w:val="a5"/>
    <w:rsid w:val="00435569"/>
    <w:pPr>
      <w:tabs>
        <w:tab w:val="center" w:pos="4153"/>
        <w:tab w:val="right" w:pos="8306"/>
      </w:tabs>
      <w:snapToGrid w:val="0"/>
    </w:pPr>
    <w:rPr>
      <w:sz w:val="20"/>
      <w:szCs w:val="20"/>
    </w:rPr>
  </w:style>
  <w:style w:type="character" w:customStyle="1" w:styleId="a5">
    <w:name w:val="頁首 字元"/>
    <w:link w:val="a4"/>
    <w:rsid w:val="00435569"/>
    <w:rPr>
      <w:kern w:val="2"/>
    </w:rPr>
  </w:style>
  <w:style w:type="paragraph" w:styleId="a6">
    <w:name w:val="footer"/>
    <w:basedOn w:val="a"/>
    <w:link w:val="a7"/>
    <w:rsid w:val="00435569"/>
    <w:pPr>
      <w:tabs>
        <w:tab w:val="center" w:pos="4153"/>
        <w:tab w:val="right" w:pos="8306"/>
      </w:tabs>
      <w:snapToGrid w:val="0"/>
    </w:pPr>
    <w:rPr>
      <w:sz w:val="20"/>
      <w:szCs w:val="20"/>
    </w:rPr>
  </w:style>
  <w:style w:type="character" w:customStyle="1" w:styleId="a7">
    <w:name w:val="頁尾 字元"/>
    <w:link w:val="a6"/>
    <w:rsid w:val="0043556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1837</Characters>
  <Application>Microsoft Office Word</Application>
  <DocSecurity>0</DocSecurity>
  <Lines>167</Lines>
  <Paragraphs>78</Paragraphs>
  <ScaleCrop>false</ScaleCrop>
  <Company>yzu</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電機系研究生擔任助教注意事項</dc:title>
  <dc:creator>amy</dc:creator>
  <cp:lastModifiedBy>黃瑜真</cp:lastModifiedBy>
  <cp:revision>3</cp:revision>
  <cp:lastPrinted>2004-09-10T02:02:00Z</cp:lastPrinted>
  <dcterms:created xsi:type="dcterms:W3CDTF">2023-12-14T03:03:00Z</dcterms:created>
  <dcterms:modified xsi:type="dcterms:W3CDTF">2023-12-14T03:05:00Z</dcterms:modified>
</cp:coreProperties>
</file>